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F7D" w:rsidRPr="00C9032F" w:rsidRDefault="003C6F7D" w:rsidP="003C6F7D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SP-160411</w:t>
      </w:r>
    </w:p>
    <w:p w:rsidR="003C6F7D" w:rsidRDefault="003C6F7D" w:rsidP="003C6F7D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3C6F7D" w:rsidRPr="001D616B" w:rsidRDefault="003C6F7D" w:rsidP="003C6F7D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3C6F7D" w:rsidRPr="00CF2C09" w:rsidRDefault="003C6F7D" w:rsidP="003C6F7D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3C6F7D">
        <w:rPr>
          <w:rFonts w:ascii="Arial" w:eastAsia="Calibri" w:hAnsi="Arial" w:cs="Arial"/>
          <w:b/>
          <w:bCs/>
        </w:rPr>
        <w:t>Rel-13 CRs on Charging Aspects of Architecture enhancements for Cellular Internet of Things (CIoT-CH)</w:t>
      </w:r>
    </w:p>
    <w:p w:rsidR="003C6F7D" w:rsidRDefault="003C6F7D" w:rsidP="003C6F7D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3C6F7D" w:rsidRPr="0091732A" w:rsidRDefault="003C6F7D" w:rsidP="003C6F7D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16</w:t>
      </w:r>
    </w:p>
    <w:p w:rsidR="003C6F7D" w:rsidRDefault="003C6F7D" w:rsidP="003C6F7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3C6F7D" w:rsidRPr="003C6F7D" w:rsidTr="003C6F7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3C6F7D" w:rsidRPr="003C6F7D" w:rsidRDefault="003C6F7D" w:rsidP="003C6F7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C6F7D" w:rsidRPr="003C6F7D" w:rsidTr="003C6F7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32.240</w:t>
            </w:r>
          </w:p>
        </w:tc>
        <w:tc>
          <w:tcPr>
            <w:tcW w:w="60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0387</w:t>
            </w:r>
          </w:p>
        </w:tc>
        <w:tc>
          <w:tcPr>
            <w:tcW w:w="49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CP data transfer charging</w:t>
            </w:r>
          </w:p>
        </w:tc>
        <w:tc>
          <w:tcPr>
            <w:tcW w:w="49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S5-163403</w:t>
            </w:r>
          </w:p>
        </w:tc>
        <w:tc>
          <w:tcPr>
            <w:tcW w:w="1595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Alcatel-Lucent Shanghai Bell</w:t>
            </w:r>
          </w:p>
        </w:tc>
        <w:tc>
          <w:tcPr>
            <w:tcW w:w="93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CIoT-CH</w:t>
            </w:r>
          </w:p>
        </w:tc>
        <w:tc>
          <w:tcPr>
            <w:tcW w:w="2146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1, 2, 3.2, 3.3</w:t>
            </w:r>
          </w:p>
        </w:tc>
        <w:tc>
          <w:tcPr>
            <w:tcW w:w="93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</w:p>
        </w:tc>
      </w:tr>
      <w:tr w:rsidR="003C6F7D" w:rsidRPr="003C6F7D" w:rsidTr="003C6F7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0471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Control Plane CIoT EPS Optimisation and CIoT RAT in PS charging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S5-163270</w:t>
            </w:r>
          </w:p>
        </w:tc>
        <w:tc>
          <w:tcPr>
            <w:tcW w:w="1595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Alcatel-Lucent Shanghai Bell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CIoT-CH</w:t>
            </w:r>
          </w:p>
        </w:tc>
        <w:tc>
          <w:tcPr>
            <w:tcW w:w="214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3.3, 5.1.2, 5.2.1.1, 5.2.1.3, 5.2.1.10.1, 5.2.1.10.2, 5.2.3.3.1, 5.2.3.4.1,5.2.3.10.2 5.3.1.2,6.1.2, 6.1.3, 6.3.1.2, 6.3.1.3, 6.3.2, 6.3.3, 6.5</w:t>
            </w:r>
          </w:p>
        </w:tc>
        <w:tc>
          <w:tcPr>
            <w:tcW w:w="93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</w:p>
        </w:tc>
      </w:tr>
      <w:tr w:rsidR="003C6F7D" w:rsidRPr="003C6F7D" w:rsidTr="003C6F7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0472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PS charging for Non-IP data PDN connection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S5-163272</w:t>
            </w:r>
          </w:p>
        </w:tc>
        <w:tc>
          <w:tcPr>
            <w:tcW w:w="1595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Alcatel-Lucent Shanghai Bell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CIoT-CH</w:t>
            </w:r>
          </w:p>
        </w:tc>
        <w:tc>
          <w:tcPr>
            <w:tcW w:w="214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5.1.0, 5.1.1, 5.1.3, 5.2.1.1, 5.2.1.3, 5.2.1.10.1, 5.2.1.10.2, 5.3.1.2, 5.3.1.6.2, 6.1.2, 6.1.3, 6.3.1.2, 6.3.2,6.3.3, 6.5</w:t>
            </w:r>
          </w:p>
        </w:tc>
        <w:tc>
          <w:tcPr>
            <w:tcW w:w="93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</w:p>
        </w:tc>
      </w:tr>
      <w:tr w:rsidR="003C6F7D" w:rsidRPr="003C6F7D" w:rsidTr="003C6F7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32.297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0025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File Transfer for CP data transfer CDRs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S5-163404</w:t>
            </w:r>
          </w:p>
        </w:tc>
        <w:tc>
          <w:tcPr>
            <w:tcW w:w="1595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Alcatel-Lucent Shanghai Bell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CIoT-CH</w:t>
            </w:r>
          </w:p>
        </w:tc>
        <w:tc>
          <w:tcPr>
            <w:tcW w:w="214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3.2, 3.3, 4, 6.1.2.5</w:t>
            </w:r>
          </w:p>
        </w:tc>
        <w:tc>
          <w:tcPr>
            <w:tcW w:w="933" w:type="dxa"/>
          </w:tcPr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</w:p>
        </w:tc>
      </w:tr>
      <w:tr w:rsidR="003C6F7D" w:rsidRPr="003C6F7D" w:rsidTr="003C6F7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0588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CP Data transfer CDRs parameters and ASN.1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S5-163405</w:t>
            </w:r>
          </w:p>
        </w:tc>
        <w:tc>
          <w:tcPr>
            <w:tcW w:w="1595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Alcatel-Lucent Shanghai Bell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CIoT-CH</w:t>
            </w:r>
          </w:p>
        </w:tc>
        <w:tc>
          <w:tcPr>
            <w:tcW w:w="214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5.1.2.X(New), 5.2.1, 5.2.2.X(New)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</w:p>
          <w:p w:rsidR="003C6F7D" w:rsidRPr="003C6F7D" w:rsidRDefault="003C6F7D" w:rsidP="003C6F7D">
            <w:pPr>
              <w:rPr>
                <w:rFonts w:ascii="Arial" w:hAnsi="Arial" w:cs="Arial"/>
                <w:sz w:val="16"/>
              </w:rPr>
            </w:pPr>
          </w:p>
        </w:tc>
      </w:tr>
      <w:tr w:rsidR="003C6F7D" w:rsidRPr="003C6F7D" w:rsidTr="003C6F7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0590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13</w:t>
            </w:r>
          </w:p>
        </w:tc>
        <w:tc>
          <w:tcPr>
            <w:tcW w:w="280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Introduce non-IP PDN and CP CIoT </w:t>
            </w:r>
            <w:r>
              <w:rPr>
                <w:rFonts w:ascii="Arial" w:hAnsi="Arial" w:cs="Arial"/>
                <w:sz w:val="16"/>
              </w:rPr>
              <w:lastRenderedPageBreak/>
              <w:t>opt in CDRs description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B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71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</w:t>
            </w:r>
            <w:r>
              <w:rPr>
                <w:rFonts w:ascii="Arial" w:hAnsi="Arial" w:cs="Arial"/>
                <w:sz w:val="16"/>
              </w:rPr>
              <w:lastRenderedPageBreak/>
              <w:t>107</w:t>
            </w:r>
          </w:p>
        </w:tc>
        <w:tc>
          <w:tcPr>
            <w:tcW w:w="1044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S5-163276</w:t>
            </w:r>
          </w:p>
        </w:tc>
        <w:tc>
          <w:tcPr>
            <w:tcW w:w="1595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Nokia, Alcatel-Lucent Shanghai </w:t>
            </w:r>
            <w:r>
              <w:rPr>
                <w:rFonts w:ascii="Arial" w:hAnsi="Arial" w:cs="Arial"/>
                <w:sz w:val="16"/>
              </w:rPr>
              <w:lastRenderedPageBreak/>
              <w:t>Bell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CIoT-CH</w:t>
            </w:r>
          </w:p>
        </w:tc>
        <w:tc>
          <w:tcPr>
            <w:tcW w:w="214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2, 5.1.2.2.1A(New), 5.1.2.2.9Aa(New), </w:t>
            </w:r>
            <w:r>
              <w:rPr>
                <w:rFonts w:ascii="Arial" w:hAnsi="Arial" w:cs="Arial"/>
                <w:sz w:val="16"/>
              </w:rPr>
              <w:lastRenderedPageBreak/>
              <w:t>5.1.2.2.24, 5.1.2.2.25, 5.1.2.2.68A(New), 5.1.2.2.68B(New), 5.1.2.2.73B(New), 5.2.2.2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</w:p>
        </w:tc>
      </w:tr>
      <w:tr w:rsidR="003C6F7D" w:rsidRPr="003C6F7D" w:rsidTr="003C6F7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32.299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0726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CP data transfer Rf offline charging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S5-163406</w:t>
            </w:r>
          </w:p>
        </w:tc>
        <w:tc>
          <w:tcPr>
            <w:tcW w:w="1595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Alcatel-Lucent Shanghai Bell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CIoT-CH</w:t>
            </w:r>
          </w:p>
        </w:tc>
        <w:tc>
          <w:tcPr>
            <w:tcW w:w="214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7.1.12, 7.2.0, 7.2.37, 7.2.46aaaA (New), 7.2.49A(New), 7.2.112aA(New), 7.2.113, 7.2.192, 7.2.197a(New)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</w:p>
        </w:tc>
      </w:tr>
      <w:tr w:rsidR="003C6F7D" w:rsidRPr="003C6F7D" w:rsidTr="003C6F7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0734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non-IP PDN and CP CIoT opt in Rf offline charging</w:t>
            </w:r>
          </w:p>
        </w:tc>
        <w:tc>
          <w:tcPr>
            <w:tcW w:w="49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S5-163277</w:t>
            </w:r>
          </w:p>
        </w:tc>
        <w:tc>
          <w:tcPr>
            <w:tcW w:w="1595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Alcatel-Lucent Shanghai Bell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CIoT-CH</w:t>
            </w:r>
          </w:p>
        </w:tc>
        <w:tc>
          <w:tcPr>
            <w:tcW w:w="2146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7.2.0, 7.2.37, 7.2.46aaaA(New) 7.2.198A(New),7.2.238A(New), 7.2.158,7.2.189, 7.2.233</w:t>
            </w:r>
          </w:p>
        </w:tc>
        <w:tc>
          <w:tcPr>
            <w:tcW w:w="933" w:type="dxa"/>
          </w:tcPr>
          <w:p w:rsidR="003C6F7D" w:rsidRDefault="003C6F7D" w:rsidP="003C6F7D">
            <w:pPr>
              <w:rPr>
                <w:rFonts w:ascii="Arial" w:hAnsi="Arial" w:cs="Arial"/>
                <w:sz w:val="16"/>
              </w:rPr>
            </w:pPr>
          </w:p>
        </w:tc>
      </w:tr>
    </w:tbl>
    <w:p w:rsidR="003C6F7D" w:rsidRDefault="003C6F7D"/>
    <w:p w:rsidR="0051247A" w:rsidRDefault="0051247A"/>
    <w:sectPr w:rsidR="0051247A" w:rsidSect="003C6F7D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3C6F7D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6F7D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4EE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1931</Characters>
  <Application>Microsoft Office Word</Application>
  <DocSecurity>0</DocSecurity>
  <Lines>16</Lines>
  <Paragraphs>4</Paragraphs>
  <ScaleCrop>false</ScaleCrop>
  <Company>ETSI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2016-06-09T09:38:00Z</dcterms:created>
  <dcterms:modified xsi:type="dcterms:W3CDTF">2016-06-09T09:41:00Z</dcterms:modified>
</cp:coreProperties>
</file>